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8A40D" w14:textId="3E74AE28" w:rsidR="00305590" w:rsidRPr="009D61E6" w:rsidRDefault="00FD16A5" w:rsidP="00305590">
      <w:pPr>
        <w:pStyle w:val="Heading1"/>
      </w:pPr>
      <w:r>
        <w:t>Impact Potential Checkpoint</w:t>
      </w:r>
      <w:r w:rsidR="00FB530B">
        <w:t xml:space="preserve"> – Fast Track</w:t>
      </w:r>
      <w:bookmarkStart w:id="0" w:name="_GoBack"/>
      <w:bookmarkEnd w:id="0"/>
    </w:p>
    <w:p w14:paraId="63A7F6E9" w14:textId="3DB831EB" w:rsidR="003E16F9" w:rsidRPr="009D61E6" w:rsidRDefault="003E16F9" w:rsidP="003E16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7375"/>
      </w:tblGrid>
      <w:tr w:rsidR="003E16F9" w:rsidRPr="009D61E6" w14:paraId="63AB04EA" w14:textId="77777777" w:rsidTr="00CF7AFA">
        <w:tc>
          <w:tcPr>
            <w:tcW w:w="3415" w:type="dxa"/>
            <w:shd w:val="clear" w:color="auto" w:fill="F2F2F2" w:themeFill="background1" w:themeFillShade="F2"/>
          </w:tcPr>
          <w:p w14:paraId="5A7C3FA8" w14:textId="79FE5FA0" w:rsidR="003E16F9" w:rsidRPr="009D61E6" w:rsidRDefault="003E16F9" w:rsidP="003E16F9">
            <w:r w:rsidRPr="009D61E6">
              <w:t>ABCDS Oversight Governance Principle</w:t>
            </w:r>
          </w:p>
        </w:tc>
        <w:tc>
          <w:tcPr>
            <w:tcW w:w="7375" w:type="dxa"/>
            <w:shd w:val="clear" w:color="auto" w:fill="F2F2F2" w:themeFill="background1" w:themeFillShade="F2"/>
          </w:tcPr>
          <w:p w14:paraId="6BA2E7FF" w14:textId="635CEB25" w:rsidR="003E16F9" w:rsidRPr="009D61E6" w:rsidRDefault="003E16F9" w:rsidP="003E16F9">
            <w:r w:rsidRPr="009D61E6">
              <w:t>Potential Supportive Evidence</w:t>
            </w:r>
          </w:p>
        </w:tc>
      </w:tr>
      <w:tr w:rsidR="003E16F9" w:rsidRPr="009D61E6" w14:paraId="685F586C" w14:textId="77777777" w:rsidTr="00CF7AFA">
        <w:tc>
          <w:tcPr>
            <w:tcW w:w="3415" w:type="dxa"/>
          </w:tcPr>
          <w:p w14:paraId="32E878C6" w14:textId="54248D08" w:rsidR="003E16F9" w:rsidRPr="009D61E6" w:rsidRDefault="003E16F9" w:rsidP="003E16F9">
            <w:r w:rsidRPr="009D61E6">
              <w:t>General/Summary</w:t>
            </w:r>
          </w:p>
        </w:tc>
        <w:tc>
          <w:tcPr>
            <w:tcW w:w="7375" w:type="dxa"/>
          </w:tcPr>
          <w:p w14:paraId="7DAE5FEC" w14:textId="53AD8557" w:rsidR="009F5D58" w:rsidRPr="009D61E6" w:rsidRDefault="009F5D58" w:rsidP="009F5D58">
            <w:r w:rsidRPr="009D61E6">
              <w:t>Recommendation and rationale to proceed with development or deployment:</w:t>
            </w:r>
          </w:p>
          <w:p w14:paraId="25A2CC2F" w14:textId="7113EA2D" w:rsidR="009F5D58" w:rsidRPr="009D61E6" w:rsidRDefault="009F5D58" w:rsidP="00CF7AFA">
            <w:pPr>
              <w:pStyle w:val="ListParagraph"/>
              <w:numPr>
                <w:ilvl w:val="0"/>
                <w:numId w:val="2"/>
              </w:numPr>
            </w:pPr>
            <w:r w:rsidRPr="009D61E6">
              <w:t>Brief executive summary of conclusions regarding clinical value &amp; safety, usability, fairness, and regulatory standing</w:t>
            </w:r>
          </w:p>
          <w:p w14:paraId="17C02D8F" w14:textId="77777777" w:rsidR="003E16F9" w:rsidRPr="009D61E6" w:rsidRDefault="009F5D58" w:rsidP="00CF7AFA">
            <w:pPr>
              <w:pStyle w:val="ListParagraph"/>
              <w:numPr>
                <w:ilvl w:val="0"/>
                <w:numId w:val="1"/>
              </w:numPr>
            </w:pPr>
            <w:r w:rsidRPr="009D61E6">
              <w:t>Overall risk/benefit assessment, including potential impact of false positives, false negatives, hallucinations, or other unexpected output</w:t>
            </w:r>
          </w:p>
          <w:p w14:paraId="1B6E0FC2" w14:textId="370D63F3" w:rsidR="00CF7AFA" w:rsidRPr="009D61E6" w:rsidRDefault="00CF7AFA" w:rsidP="00CF7AFA">
            <w:pPr>
              <w:pStyle w:val="ListParagraph"/>
            </w:pPr>
          </w:p>
        </w:tc>
      </w:tr>
      <w:tr w:rsidR="00397F17" w:rsidRPr="009D61E6" w14:paraId="52B98563" w14:textId="77777777" w:rsidTr="00397F17">
        <w:trPr>
          <w:trHeight w:val="238"/>
        </w:trPr>
        <w:tc>
          <w:tcPr>
            <w:tcW w:w="3415" w:type="dxa"/>
          </w:tcPr>
          <w:p w14:paraId="645E0DDD" w14:textId="0C4E6021" w:rsidR="00397F17" w:rsidRPr="009D61E6" w:rsidRDefault="00397F17" w:rsidP="00CF7AFA">
            <w:r w:rsidRPr="009D61E6">
              <w:t>Clinical Value &amp; Safety</w:t>
            </w:r>
          </w:p>
          <w:p w14:paraId="0C9FA35E" w14:textId="6F7010B9" w:rsidR="00397F17" w:rsidRPr="009D61E6" w:rsidRDefault="00397F17" w:rsidP="00397F17"/>
        </w:tc>
        <w:tc>
          <w:tcPr>
            <w:tcW w:w="7375" w:type="dxa"/>
            <w:vMerge w:val="restart"/>
          </w:tcPr>
          <w:p w14:paraId="418ED209" w14:textId="1E7CE639" w:rsidR="00397F17" w:rsidRPr="009D61E6" w:rsidRDefault="00397F17" w:rsidP="00397F17">
            <w:pPr>
              <w:pStyle w:val="ListParagraph"/>
              <w:numPr>
                <w:ilvl w:val="0"/>
                <w:numId w:val="2"/>
              </w:numPr>
            </w:pPr>
            <w:r w:rsidRPr="009D61E6">
              <w:t xml:space="preserve">Methods, results, and conclusions from a retrospective validation supporting the tool’s clinic value </w:t>
            </w:r>
            <w:r w:rsidR="00E52E20" w:rsidRPr="009D61E6">
              <w:t>safety, and fairness</w:t>
            </w:r>
            <w:r w:rsidR="000A61AD" w:rsidRPr="009D61E6">
              <w:t>, including</w:t>
            </w:r>
            <w:r w:rsidRPr="009D61E6">
              <w:t>:</w:t>
            </w:r>
          </w:p>
          <w:p w14:paraId="495C84C2" w14:textId="77777777" w:rsidR="00EB6641" w:rsidRPr="009D61E6" w:rsidRDefault="00EB6641" w:rsidP="00EB6641">
            <w:pPr>
              <w:pStyle w:val="ListParagraph"/>
              <w:numPr>
                <w:ilvl w:val="1"/>
                <w:numId w:val="2"/>
              </w:numPr>
            </w:pPr>
            <w:r w:rsidRPr="009D61E6">
              <w:t>Definition of baseline truth against which the algorithm’s output will be compared</w:t>
            </w:r>
          </w:p>
          <w:p w14:paraId="4CCEA601" w14:textId="6A1EEFDD" w:rsidR="000A61AD" w:rsidRPr="009D61E6" w:rsidRDefault="00397F17" w:rsidP="00244C44">
            <w:pPr>
              <w:pStyle w:val="ListParagraph"/>
              <w:numPr>
                <w:ilvl w:val="1"/>
                <w:numId w:val="2"/>
              </w:numPr>
            </w:pPr>
            <w:r w:rsidRPr="009D61E6">
              <w:t>Clinical validation of the tool on a small, representative cohort of patients (e.g. chart review)</w:t>
            </w:r>
          </w:p>
          <w:p w14:paraId="630B8623" w14:textId="632A2591" w:rsidR="00397F17" w:rsidRPr="009D61E6" w:rsidRDefault="00397F17" w:rsidP="00244C44">
            <w:pPr>
              <w:pStyle w:val="ListParagraph"/>
              <w:numPr>
                <w:ilvl w:val="1"/>
                <w:numId w:val="2"/>
              </w:numPr>
            </w:pPr>
            <w:r w:rsidRPr="009D61E6">
              <w:t>Description of key metrics used to evaluate impact on clinical outcomes and/or care delivery (net benefit)</w:t>
            </w:r>
          </w:p>
          <w:p w14:paraId="618D27CE" w14:textId="77777777" w:rsidR="00EF1611" w:rsidRPr="009D61E6" w:rsidRDefault="00EF1611" w:rsidP="007C3B23"/>
          <w:p w14:paraId="1267E8CC" w14:textId="59B72181" w:rsidR="00397F17" w:rsidRPr="009D61E6" w:rsidRDefault="00E52E20" w:rsidP="007C3B23">
            <w:r w:rsidRPr="009D61E6">
              <w:t>For externally developed algorithms</w:t>
            </w:r>
            <w:r w:rsidR="00397F17" w:rsidRPr="009D61E6">
              <w:t>:</w:t>
            </w:r>
          </w:p>
          <w:p w14:paraId="56A74724" w14:textId="69564079" w:rsidR="00397F17" w:rsidRPr="009D61E6" w:rsidRDefault="00397F17" w:rsidP="00CF7AFA">
            <w:pPr>
              <w:pStyle w:val="ListParagraph"/>
              <w:numPr>
                <w:ilvl w:val="0"/>
                <w:numId w:val="2"/>
              </w:numPr>
            </w:pPr>
            <w:r w:rsidRPr="009D61E6">
              <w:t>Literature or guidelines supporting the tool's clinical validity and/or publications demonstrating external validation</w:t>
            </w:r>
          </w:p>
          <w:p w14:paraId="2CF448D6" w14:textId="3FD6A9C2" w:rsidR="00EF1611" w:rsidRPr="009D61E6" w:rsidRDefault="0019386B" w:rsidP="00EF1611">
            <w:pPr>
              <w:pStyle w:val="ListParagraph"/>
              <w:numPr>
                <w:ilvl w:val="0"/>
                <w:numId w:val="2"/>
              </w:numPr>
            </w:pPr>
            <w:r w:rsidRPr="009D61E6">
              <w:t>Local validation plan and baseline truth definition</w:t>
            </w:r>
          </w:p>
          <w:p w14:paraId="634B16E0" w14:textId="4ADE81CA" w:rsidR="00397F17" w:rsidRPr="009D61E6" w:rsidRDefault="00397F17" w:rsidP="00E52E20">
            <w:pPr>
              <w:pStyle w:val="ListParagraph"/>
            </w:pPr>
          </w:p>
        </w:tc>
      </w:tr>
      <w:tr w:rsidR="00397F17" w:rsidRPr="009D61E6" w14:paraId="71523E4C" w14:textId="77777777" w:rsidTr="00CF7AFA">
        <w:trPr>
          <w:trHeight w:val="238"/>
        </w:trPr>
        <w:tc>
          <w:tcPr>
            <w:tcW w:w="3415" w:type="dxa"/>
          </w:tcPr>
          <w:p w14:paraId="4EEE63D9" w14:textId="77777777" w:rsidR="00397F17" w:rsidRPr="009D61E6" w:rsidRDefault="00397F17" w:rsidP="00397F17">
            <w:r w:rsidRPr="009D61E6">
              <w:t>Fairness &amp; Equity</w:t>
            </w:r>
          </w:p>
          <w:p w14:paraId="28FD9702" w14:textId="77777777" w:rsidR="00397F17" w:rsidRPr="009D61E6" w:rsidRDefault="00397F17" w:rsidP="00CF7AFA"/>
        </w:tc>
        <w:tc>
          <w:tcPr>
            <w:tcW w:w="7375" w:type="dxa"/>
            <w:vMerge/>
          </w:tcPr>
          <w:p w14:paraId="2396F56E" w14:textId="77777777" w:rsidR="00397F17" w:rsidRPr="009D61E6" w:rsidRDefault="00397F17" w:rsidP="007C3B23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397F17" w:rsidRPr="009D61E6" w14:paraId="0ED78D88" w14:textId="77777777" w:rsidTr="00CF7AFA">
        <w:tc>
          <w:tcPr>
            <w:tcW w:w="3415" w:type="dxa"/>
          </w:tcPr>
          <w:p w14:paraId="2CD003FF" w14:textId="67B56339" w:rsidR="00397F17" w:rsidRPr="009D61E6" w:rsidRDefault="00397F17" w:rsidP="00CF7AFA">
            <w:r w:rsidRPr="009D61E6">
              <w:t>Usability, Reliability &amp; Adoption</w:t>
            </w:r>
          </w:p>
        </w:tc>
        <w:tc>
          <w:tcPr>
            <w:tcW w:w="7375" w:type="dxa"/>
            <w:vMerge/>
          </w:tcPr>
          <w:p w14:paraId="43362288" w14:textId="53E711C4" w:rsidR="00397F17" w:rsidRPr="009D61E6" w:rsidRDefault="00397F17" w:rsidP="003D6617">
            <w:pPr>
              <w:pStyle w:val="ListParagraph"/>
            </w:pPr>
          </w:p>
        </w:tc>
      </w:tr>
      <w:tr w:rsidR="00CF7AFA" w:rsidRPr="009D61E6" w14:paraId="30351919" w14:textId="77777777" w:rsidTr="00CF7AFA">
        <w:tc>
          <w:tcPr>
            <w:tcW w:w="3415" w:type="dxa"/>
          </w:tcPr>
          <w:p w14:paraId="7E5D50E0" w14:textId="35132749" w:rsidR="00CF7AFA" w:rsidRPr="009D61E6" w:rsidRDefault="00CF7AFA" w:rsidP="00CF7AFA">
            <w:r w:rsidRPr="009D61E6">
              <w:t>Regulatory Compliance</w:t>
            </w:r>
          </w:p>
        </w:tc>
        <w:tc>
          <w:tcPr>
            <w:tcW w:w="7375" w:type="dxa"/>
          </w:tcPr>
          <w:p w14:paraId="558EA0B1" w14:textId="4703AE17" w:rsidR="000A61AD" w:rsidRPr="009D61E6" w:rsidRDefault="000A61AD" w:rsidP="00EF1611">
            <w:pPr>
              <w:pStyle w:val="ListParagraph"/>
              <w:numPr>
                <w:ilvl w:val="0"/>
                <w:numId w:val="10"/>
              </w:numPr>
            </w:pPr>
            <w:r w:rsidRPr="009D61E6">
              <w:t>Description of how the algorithm will change the current process or standard of care, including, e.g.:</w:t>
            </w:r>
          </w:p>
          <w:p w14:paraId="5BB79B90" w14:textId="77777777" w:rsidR="000A61AD" w:rsidRPr="009D61E6" w:rsidRDefault="000A61AD" w:rsidP="00EF1611">
            <w:pPr>
              <w:pStyle w:val="ListParagraph"/>
              <w:numPr>
                <w:ilvl w:val="1"/>
                <w:numId w:val="10"/>
              </w:numPr>
            </w:pPr>
            <w:r w:rsidRPr="009D61E6">
              <w:t xml:space="preserve">Workflow SWIM diagram </w:t>
            </w:r>
          </w:p>
          <w:p w14:paraId="2DD7C76B" w14:textId="77777777" w:rsidR="000A61AD" w:rsidRPr="009D61E6" w:rsidRDefault="000A61AD" w:rsidP="00EF1611">
            <w:pPr>
              <w:pStyle w:val="ListParagraph"/>
              <w:numPr>
                <w:ilvl w:val="1"/>
                <w:numId w:val="10"/>
              </w:numPr>
            </w:pPr>
            <w:r w:rsidRPr="009D61E6">
              <w:t>List of outputs and actions taken by clinicians/end users with justification of local decision thresholds</w:t>
            </w:r>
          </w:p>
          <w:p w14:paraId="4A0A211F" w14:textId="5B81CAF0" w:rsidR="000A61AD" w:rsidRPr="009D61E6" w:rsidRDefault="00EF1611" w:rsidP="00EF1611">
            <w:pPr>
              <w:pStyle w:val="ListParagraph"/>
              <w:numPr>
                <w:ilvl w:val="1"/>
                <w:numId w:val="10"/>
              </w:numPr>
            </w:pPr>
            <w:r w:rsidRPr="009D61E6">
              <w:t>S</w:t>
            </w:r>
            <w:r w:rsidR="000A61AD" w:rsidRPr="009D61E6">
              <w:t>creenshots</w:t>
            </w:r>
            <w:r w:rsidRPr="009D61E6">
              <w:t xml:space="preserve"> or mock-ups</w:t>
            </w:r>
            <w:r w:rsidR="000A61AD" w:rsidRPr="009D61E6">
              <w:t xml:space="preserve"> of the user interface</w:t>
            </w:r>
            <w:r w:rsidRPr="009D61E6">
              <w:t xml:space="preserve"> </w:t>
            </w:r>
          </w:p>
          <w:p w14:paraId="54D09C26" w14:textId="77777777" w:rsidR="00EF1611" w:rsidRPr="009D61E6" w:rsidRDefault="00EF1611" w:rsidP="00EF1611"/>
          <w:p w14:paraId="26C1EF43" w14:textId="6EDDFA1A" w:rsidR="00EF1611" w:rsidRPr="009D61E6" w:rsidRDefault="00EF1611" w:rsidP="00EF1611">
            <w:r w:rsidRPr="009D61E6">
              <w:t>For FDA-cleared algorithms:</w:t>
            </w:r>
          </w:p>
          <w:p w14:paraId="4D8A03A0" w14:textId="27B8B737" w:rsidR="00D51EB5" w:rsidRPr="009D61E6" w:rsidRDefault="0019386B" w:rsidP="00EF1611">
            <w:pPr>
              <w:numPr>
                <w:ilvl w:val="0"/>
                <w:numId w:val="10"/>
              </w:numPr>
            </w:pPr>
            <w:r w:rsidRPr="009D61E6">
              <w:t>Evidence of FDA Clearance, selection criteria, external validation results, and description of input data and acquisition sequences, when available</w:t>
            </w:r>
          </w:p>
          <w:p w14:paraId="74597F8F" w14:textId="13BF1499" w:rsidR="00EF1611" w:rsidRPr="009D61E6" w:rsidRDefault="00EF1611" w:rsidP="00CA1671">
            <w:pPr>
              <w:pStyle w:val="ListParagraph"/>
              <w:numPr>
                <w:ilvl w:val="0"/>
                <w:numId w:val="10"/>
              </w:numPr>
            </w:pPr>
            <w:r w:rsidRPr="009D61E6">
              <w:t xml:space="preserve">End user training materials </w:t>
            </w:r>
          </w:p>
          <w:p w14:paraId="35E78106" w14:textId="77777777" w:rsidR="003D6617" w:rsidRPr="009D61E6" w:rsidRDefault="003D6617" w:rsidP="003D6617"/>
          <w:p w14:paraId="21EB1DE8" w14:textId="41E09A43" w:rsidR="00CF7AFA" w:rsidRPr="009D61E6" w:rsidRDefault="003D6617" w:rsidP="003D6617">
            <w:pPr>
              <w:rPr>
                <w:i/>
              </w:rPr>
            </w:pPr>
            <w:r w:rsidRPr="009D61E6">
              <w:rPr>
                <w:i/>
              </w:rPr>
              <w:t xml:space="preserve">**Note that the Review Committee may require an approved IRB protocol for </w:t>
            </w:r>
            <w:r w:rsidR="00B40883" w:rsidRPr="009D61E6">
              <w:rPr>
                <w:i/>
              </w:rPr>
              <w:t xml:space="preserve">development and </w:t>
            </w:r>
            <w:r w:rsidRPr="009D61E6">
              <w:rPr>
                <w:i/>
              </w:rPr>
              <w:t>implementation</w:t>
            </w:r>
            <w:r w:rsidR="00E52E20" w:rsidRPr="009D61E6">
              <w:rPr>
                <w:i/>
              </w:rPr>
              <w:t xml:space="preserve"> prior to clinical use</w:t>
            </w:r>
            <w:r w:rsidRPr="009D61E6">
              <w:rPr>
                <w:i/>
              </w:rPr>
              <w:t xml:space="preserve"> </w:t>
            </w:r>
          </w:p>
          <w:p w14:paraId="5CF4A399" w14:textId="1C952CF9" w:rsidR="003D6617" w:rsidRPr="009D61E6" w:rsidRDefault="003D6617" w:rsidP="003D6617">
            <w:pPr>
              <w:rPr>
                <w:i/>
              </w:rPr>
            </w:pPr>
          </w:p>
        </w:tc>
      </w:tr>
      <w:tr w:rsidR="00CF7AFA" w:rsidRPr="009D61E6" w14:paraId="071E1BE6" w14:textId="77777777" w:rsidTr="00CF7AFA">
        <w:tc>
          <w:tcPr>
            <w:tcW w:w="3415" w:type="dxa"/>
          </w:tcPr>
          <w:p w14:paraId="001098DF" w14:textId="49DF1F28" w:rsidR="00CF7AFA" w:rsidRPr="009D61E6" w:rsidRDefault="00CF7AFA" w:rsidP="00CF7AFA">
            <w:r w:rsidRPr="009D61E6">
              <w:t>Transparency</w:t>
            </w:r>
          </w:p>
        </w:tc>
        <w:tc>
          <w:tcPr>
            <w:tcW w:w="7375" w:type="dxa"/>
          </w:tcPr>
          <w:p w14:paraId="16D8ED6C" w14:textId="71438A71" w:rsidR="003D6617" w:rsidRPr="009D61E6" w:rsidRDefault="003D6617" w:rsidP="003D6617">
            <w:pPr>
              <w:pStyle w:val="ListParagraph"/>
              <w:numPr>
                <w:ilvl w:val="0"/>
                <w:numId w:val="2"/>
              </w:numPr>
            </w:pPr>
            <w:r w:rsidRPr="009D61E6">
              <w:t>Completed or updated ABCDS registration form</w:t>
            </w:r>
          </w:p>
          <w:p w14:paraId="6CB796C7" w14:textId="77777777" w:rsidR="00EF1611" w:rsidRPr="009D61E6" w:rsidRDefault="00EF1611" w:rsidP="003D6617"/>
          <w:p w14:paraId="4723005B" w14:textId="37D475CA" w:rsidR="003D6617" w:rsidRPr="009D61E6" w:rsidRDefault="00E52E20" w:rsidP="003D6617">
            <w:r w:rsidRPr="009D61E6">
              <w:t>For knowledge-based/clinical consensus algorithms:</w:t>
            </w:r>
          </w:p>
          <w:p w14:paraId="5AE207C0" w14:textId="171E07EA" w:rsidR="00CF7AFA" w:rsidRPr="009D61E6" w:rsidRDefault="00CF7AFA" w:rsidP="00CF7AFA">
            <w:pPr>
              <w:pStyle w:val="ListParagraph"/>
              <w:numPr>
                <w:ilvl w:val="0"/>
                <w:numId w:val="2"/>
              </w:numPr>
            </w:pPr>
            <w:r w:rsidRPr="009D61E6">
              <w:t>Model specification, including detailed inputs and weights</w:t>
            </w:r>
          </w:p>
          <w:p w14:paraId="62EDC49B" w14:textId="77777777" w:rsidR="00EF1611" w:rsidRPr="009D61E6" w:rsidRDefault="00EF1611" w:rsidP="00244C44"/>
          <w:p w14:paraId="3B99A56B" w14:textId="59CE85BF" w:rsidR="00E52E20" w:rsidRPr="009D61E6" w:rsidRDefault="00E52E20" w:rsidP="00244C44">
            <w:r w:rsidRPr="009D61E6">
              <w:t>For probabilistic algorithms:</w:t>
            </w:r>
          </w:p>
          <w:p w14:paraId="333E49EB" w14:textId="01866D82" w:rsidR="00E52E20" w:rsidRPr="009D61E6" w:rsidRDefault="00CF7AFA" w:rsidP="00E52E20">
            <w:pPr>
              <w:pStyle w:val="ListParagraph"/>
              <w:numPr>
                <w:ilvl w:val="0"/>
                <w:numId w:val="2"/>
              </w:numPr>
            </w:pPr>
            <w:r w:rsidRPr="009D61E6">
              <w:t>Vendor model brief or other high-level documentation</w:t>
            </w:r>
            <w:r w:rsidR="00E52E20" w:rsidRPr="009D61E6">
              <w:t>, if applicable</w:t>
            </w:r>
          </w:p>
          <w:p w14:paraId="1D23C286" w14:textId="76279922" w:rsidR="00E52E20" w:rsidRPr="009D61E6" w:rsidRDefault="00E52E20" w:rsidP="00E52E20">
            <w:pPr>
              <w:pStyle w:val="ListParagraph"/>
              <w:numPr>
                <w:ilvl w:val="0"/>
                <w:numId w:val="2"/>
              </w:numPr>
            </w:pPr>
            <w:r w:rsidRPr="009D61E6">
              <w:t>Justification for local clinical decision thresholds, if applicable</w:t>
            </w:r>
          </w:p>
          <w:p w14:paraId="7431EB8A" w14:textId="77777777" w:rsidR="00EF1611" w:rsidRPr="009D61E6" w:rsidRDefault="00EF1611" w:rsidP="00244C44"/>
          <w:p w14:paraId="682AB438" w14:textId="6770F9F4" w:rsidR="00E52E20" w:rsidRPr="009D61E6" w:rsidRDefault="00E52E20" w:rsidP="00244C44">
            <w:r w:rsidRPr="009D61E6">
              <w:lastRenderedPageBreak/>
              <w:t>If working with external partners:</w:t>
            </w:r>
          </w:p>
          <w:p w14:paraId="585EDFD1" w14:textId="58975E2A" w:rsidR="00E52E20" w:rsidRPr="009D61E6" w:rsidRDefault="00E52E20" w:rsidP="00E52E20">
            <w:pPr>
              <w:pStyle w:val="ListParagraph"/>
              <w:numPr>
                <w:ilvl w:val="0"/>
                <w:numId w:val="6"/>
              </w:numPr>
            </w:pPr>
            <w:r w:rsidRPr="009D61E6">
              <w:t>Data sharing agreement(s)</w:t>
            </w:r>
          </w:p>
          <w:p w14:paraId="1E23A991" w14:textId="77777777" w:rsidR="00E52E20" w:rsidRPr="009D61E6" w:rsidRDefault="00E52E20" w:rsidP="00244C44"/>
          <w:p w14:paraId="17C54CC0" w14:textId="76226369" w:rsidR="003D6617" w:rsidRPr="009D61E6" w:rsidRDefault="003D6617" w:rsidP="003D6617">
            <w:pPr>
              <w:pStyle w:val="ListParagraph"/>
            </w:pPr>
          </w:p>
        </w:tc>
      </w:tr>
    </w:tbl>
    <w:p w14:paraId="3CD48094" w14:textId="0CBB1133" w:rsidR="00C13EC0" w:rsidRPr="009D61E6" w:rsidRDefault="00C13EC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sectPr w:rsidR="00C13EC0" w:rsidRPr="009D61E6" w:rsidSect="007356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F2A7E" w14:textId="77777777" w:rsidR="00B80D75" w:rsidRDefault="00B80D75" w:rsidP="002F17BF">
      <w:pPr>
        <w:spacing w:after="0" w:line="240" w:lineRule="auto"/>
      </w:pPr>
      <w:r>
        <w:separator/>
      </w:r>
    </w:p>
  </w:endnote>
  <w:endnote w:type="continuationSeparator" w:id="0">
    <w:p w14:paraId="33820EE6" w14:textId="77777777" w:rsidR="00B80D75" w:rsidRDefault="00B80D75" w:rsidP="002F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765AD" w14:textId="77777777" w:rsidR="00402198" w:rsidRDefault="004021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2C5B2" w14:textId="77777777" w:rsidR="00402198" w:rsidRDefault="004021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BB8FC" w14:textId="77777777" w:rsidR="00402198" w:rsidRDefault="004021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CDB1E" w14:textId="77777777" w:rsidR="00B80D75" w:rsidRDefault="00B80D75" w:rsidP="002F17BF">
      <w:pPr>
        <w:spacing w:after="0" w:line="240" w:lineRule="auto"/>
      </w:pPr>
      <w:r>
        <w:separator/>
      </w:r>
    </w:p>
  </w:footnote>
  <w:footnote w:type="continuationSeparator" w:id="0">
    <w:p w14:paraId="018557EE" w14:textId="77777777" w:rsidR="00B80D75" w:rsidRDefault="00B80D75" w:rsidP="002F1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5F0EC" w14:textId="77777777" w:rsidR="00402198" w:rsidRDefault="004021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CE7E1" w14:textId="1C0FB65E" w:rsidR="00402198" w:rsidRDefault="00402198" w:rsidP="00402198">
    <w:pPr>
      <w:pStyle w:val="Header"/>
      <w:jc w:val="right"/>
    </w:pPr>
    <w:r>
      <w:t>DRAFT v1.2 May,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04AC7" w14:textId="77777777" w:rsidR="00402198" w:rsidRDefault="004021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6A17"/>
    <w:multiLevelType w:val="hybridMultilevel"/>
    <w:tmpl w:val="823827D2"/>
    <w:lvl w:ilvl="0" w:tplc="B90C88D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9184D"/>
    <w:multiLevelType w:val="hybridMultilevel"/>
    <w:tmpl w:val="CF56CF5E"/>
    <w:lvl w:ilvl="0" w:tplc="BEC66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D80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0CB8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66C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AC1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183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A29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A86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4EC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0E72AA"/>
    <w:multiLevelType w:val="hybridMultilevel"/>
    <w:tmpl w:val="895ABE70"/>
    <w:lvl w:ilvl="0" w:tplc="3E0E1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2226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B43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E08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E0D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DC8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389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50B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48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D3468A"/>
    <w:multiLevelType w:val="hybridMultilevel"/>
    <w:tmpl w:val="D3C0E7AC"/>
    <w:lvl w:ilvl="0" w:tplc="4386D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286F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5098C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20A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7EF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8E8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209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88F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BA4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0B6E00"/>
    <w:multiLevelType w:val="hybridMultilevel"/>
    <w:tmpl w:val="0862F11E"/>
    <w:lvl w:ilvl="0" w:tplc="B90C88D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C60712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607A1"/>
    <w:multiLevelType w:val="hybridMultilevel"/>
    <w:tmpl w:val="CAFE1354"/>
    <w:lvl w:ilvl="0" w:tplc="B90C88D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73EE5"/>
    <w:multiLevelType w:val="hybridMultilevel"/>
    <w:tmpl w:val="2D6ABE98"/>
    <w:lvl w:ilvl="0" w:tplc="4D540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C41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6C8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88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082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F64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DC7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E06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4B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B0F5CAC"/>
    <w:multiLevelType w:val="hybridMultilevel"/>
    <w:tmpl w:val="F21C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D5B8B"/>
    <w:multiLevelType w:val="hybridMultilevel"/>
    <w:tmpl w:val="604E0304"/>
    <w:lvl w:ilvl="0" w:tplc="303E3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5AC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CC85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C3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72C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3E1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561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6B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BAA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90437AA"/>
    <w:multiLevelType w:val="hybridMultilevel"/>
    <w:tmpl w:val="5AAE4400"/>
    <w:lvl w:ilvl="0" w:tplc="B90C88D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D251B"/>
    <w:multiLevelType w:val="hybridMultilevel"/>
    <w:tmpl w:val="6F4C358E"/>
    <w:lvl w:ilvl="0" w:tplc="B90C88D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43A0B"/>
    <w:multiLevelType w:val="hybridMultilevel"/>
    <w:tmpl w:val="F5CAF170"/>
    <w:lvl w:ilvl="0" w:tplc="19FE8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2EE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16A4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844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02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EC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688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948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FE0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9586D12"/>
    <w:multiLevelType w:val="hybridMultilevel"/>
    <w:tmpl w:val="4BF69DD4"/>
    <w:lvl w:ilvl="0" w:tplc="B90C88D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E4478"/>
    <w:multiLevelType w:val="hybridMultilevel"/>
    <w:tmpl w:val="C63ECF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E37C9"/>
    <w:multiLevelType w:val="hybridMultilevel"/>
    <w:tmpl w:val="CA12994C"/>
    <w:lvl w:ilvl="0" w:tplc="B90C88D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14"/>
  </w:num>
  <w:num w:numId="9">
    <w:abstractNumId w:val="10"/>
  </w:num>
  <w:num w:numId="10">
    <w:abstractNumId w:val="6"/>
  </w:num>
  <w:num w:numId="11">
    <w:abstractNumId w:val="2"/>
  </w:num>
  <w:num w:numId="12">
    <w:abstractNumId w:val="9"/>
  </w:num>
  <w:num w:numId="13">
    <w:abstractNumId w:val="11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04"/>
    <w:rsid w:val="0007004C"/>
    <w:rsid w:val="000A61AD"/>
    <w:rsid w:val="000C2131"/>
    <w:rsid w:val="00146CF7"/>
    <w:rsid w:val="0019386B"/>
    <w:rsid w:val="001A18CF"/>
    <w:rsid w:val="001A34BC"/>
    <w:rsid w:val="001C2221"/>
    <w:rsid w:val="00244C44"/>
    <w:rsid w:val="00274CFF"/>
    <w:rsid w:val="002B0225"/>
    <w:rsid w:val="002F17BF"/>
    <w:rsid w:val="00305590"/>
    <w:rsid w:val="003451EC"/>
    <w:rsid w:val="00397F17"/>
    <w:rsid w:val="003B1B27"/>
    <w:rsid w:val="003D6617"/>
    <w:rsid w:val="003E16F9"/>
    <w:rsid w:val="003E6E22"/>
    <w:rsid w:val="00402198"/>
    <w:rsid w:val="004268D1"/>
    <w:rsid w:val="004366D7"/>
    <w:rsid w:val="004B421B"/>
    <w:rsid w:val="00503478"/>
    <w:rsid w:val="00515C73"/>
    <w:rsid w:val="005168A1"/>
    <w:rsid w:val="005A10D2"/>
    <w:rsid w:val="0061199F"/>
    <w:rsid w:val="00613D3C"/>
    <w:rsid w:val="00636E09"/>
    <w:rsid w:val="006D3133"/>
    <w:rsid w:val="006E1C00"/>
    <w:rsid w:val="006E6099"/>
    <w:rsid w:val="006E663F"/>
    <w:rsid w:val="00711585"/>
    <w:rsid w:val="00721D13"/>
    <w:rsid w:val="007356D2"/>
    <w:rsid w:val="007C3B23"/>
    <w:rsid w:val="007E4918"/>
    <w:rsid w:val="008E6404"/>
    <w:rsid w:val="00906218"/>
    <w:rsid w:val="0094547B"/>
    <w:rsid w:val="009B053C"/>
    <w:rsid w:val="009C706A"/>
    <w:rsid w:val="009D61E6"/>
    <w:rsid w:val="009D6EBC"/>
    <w:rsid w:val="009D7D47"/>
    <w:rsid w:val="009F5D58"/>
    <w:rsid w:val="00A444B8"/>
    <w:rsid w:val="00A50267"/>
    <w:rsid w:val="00A84DE7"/>
    <w:rsid w:val="00B40883"/>
    <w:rsid w:val="00B766EA"/>
    <w:rsid w:val="00B80D75"/>
    <w:rsid w:val="00B9316B"/>
    <w:rsid w:val="00BB5DD9"/>
    <w:rsid w:val="00BF61DE"/>
    <w:rsid w:val="00C00972"/>
    <w:rsid w:val="00C0712B"/>
    <w:rsid w:val="00C13EC0"/>
    <w:rsid w:val="00C339F5"/>
    <w:rsid w:val="00C62BF2"/>
    <w:rsid w:val="00CA1671"/>
    <w:rsid w:val="00CE6E19"/>
    <w:rsid w:val="00CF7AFA"/>
    <w:rsid w:val="00D04E6F"/>
    <w:rsid w:val="00D065EE"/>
    <w:rsid w:val="00D06E2A"/>
    <w:rsid w:val="00D215A8"/>
    <w:rsid w:val="00D243E0"/>
    <w:rsid w:val="00D468D2"/>
    <w:rsid w:val="00D476AF"/>
    <w:rsid w:val="00D51EB5"/>
    <w:rsid w:val="00D700D9"/>
    <w:rsid w:val="00E52E20"/>
    <w:rsid w:val="00EB6641"/>
    <w:rsid w:val="00EE236E"/>
    <w:rsid w:val="00EF1611"/>
    <w:rsid w:val="00F250CB"/>
    <w:rsid w:val="00F34010"/>
    <w:rsid w:val="00FB530B"/>
    <w:rsid w:val="00FD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69AA8"/>
  <w15:chartTrackingRefBased/>
  <w15:docId w15:val="{D55F36E3-E273-4345-A4B6-29273FE7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09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09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6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1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7BF"/>
  </w:style>
  <w:style w:type="paragraph" w:styleId="Footer">
    <w:name w:val="footer"/>
    <w:basedOn w:val="Normal"/>
    <w:link w:val="FooterChar"/>
    <w:uiPriority w:val="99"/>
    <w:unhideWhenUsed/>
    <w:rsid w:val="002F1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7BF"/>
  </w:style>
  <w:style w:type="character" w:customStyle="1" w:styleId="Heading1Char">
    <w:name w:val="Heading 1 Char"/>
    <w:basedOn w:val="DefaultParagraphFont"/>
    <w:link w:val="Heading1"/>
    <w:uiPriority w:val="9"/>
    <w:rsid w:val="00C00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09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D7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7D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7D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D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D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F7AFA"/>
    <w:pPr>
      <w:ind w:left="720"/>
      <w:contextualSpacing/>
    </w:pPr>
  </w:style>
  <w:style w:type="paragraph" w:styleId="Revision">
    <w:name w:val="Revision"/>
    <w:hidden/>
    <w:uiPriority w:val="99"/>
    <w:semiHidden/>
    <w:rsid w:val="00E52E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7416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702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29628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1947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6453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907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2884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0840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0576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3411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1705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5255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1146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B010C-3E8A-4E86-956C-E653E335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FT0 Checkpoint Review</vt:lpstr>
      <vt:lpstr>FT1 Checkpoint Review</vt:lpstr>
      <vt:lpstr>FTm Checkpoint Review</vt:lpstr>
    </vt:vector>
  </TitlesOfParts>
  <Company>Duke Health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Bessias</dc:creator>
  <cp:keywords/>
  <dc:description/>
  <cp:lastModifiedBy>Sophia Bessias</cp:lastModifiedBy>
  <cp:revision>5</cp:revision>
  <dcterms:created xsi:type="dcterms:W3CDTF">2024-11-15T13:59:00Z</dcterms:created>
  <dcterms:modified xsi:type="dcterms:W3CDTF">2024-11-15T14:01:00Z</dcterms:modified>
</cp:coreProperties>
</file>